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760" w:after="400"/>
        <w:jc w:val="center"/>
      </w:pPr>
      <w:r>
        <w:rPr>
          <w:rFonts w:ascii="맑은 고딕" w:hAnsi="맑은 고딕" w:eastAsia="맑은 고딕"/>
          <w:b/>
          <w:color w:val="B88928"/>
          <w:sz w:val="19"/>
        </w:rPr>
        <w:t>AX HUB  |  TOOL DEVELOPMENT STANDARD</w:t>
      </w:r>
    </w:p>
    <w:p>
      <w:pPr>
        <w:pStyle w:val="Title"/>
        <w:spacing w:after="200"/>
        <w:jc w:val="center"/>
      </w:pPr>
      <w:r>
        <w:rPr>
          <w:rFonts w:ascii="맑은 고딕" w:hAnsi="맑은 고딕" w:eastAsia="맑은 고딕"/>
          <w:color w:val="0B2545"/>
          <w:sz w:val="60"/>
        </w:rPr>
        <w:t>AX HUB Tool 개발 환경 가이드</w:t>
      </w:r>
    </w:p>
    <w:p>
      <w:pPr>
        <w:pStyle w:val="Subtitle"/>
        <w:jc w:val="center"/>
      </w:pPr>
      <w:r>
        <w:rPr>
          <w:rFonts w:ascii="맑은 고딕" w:hAnsi="맑은 고딕" w:eastAsia="맑은 고딕"/>
          <w:color w:val="1F4D78"/>
          <w:sz w:val="27"/>
        </w:rPr>
        <w:t>Tool Pod 개발 환경과 내부망 반입 기준</w:t>
      </w:r>
    </w:p>
    <w:p>
      <w:pPr>
        <w:spacing w:after="480"/>
        <w:ind w:left="2232" w:right="2232"/>
        <w:pBdr>
          <w:bottom w:val="single" w:sz="10" w:space="1" w:color="B88928"/>
        </w:pBdr>
      </w:pPr>
    </w:p>
    <w:p>
      <w:pPr>
        <w:spacing w:after="1720"/>
        <w:jc w:val="center"/>
      </w:pPr>
      <w:r>
        <w:rPr>
          <w:rFonts w:ascii="맑은 고딕" w:hAnsi="맑은 고딕" w:eastAsia="맑은 고딕"/>
          <w:b/>
          <w:color w:val="2E74B5"/>
          <w:sz w:val="21"/>
        </w:rPr>
        <w:t>개발 환경   ·   실행·검증   ·   내부망 반입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문서 구분  |  </w:t>
      </w:r>
      <w:r>
        <w:rPr>
          <w:rFonts w:ascii="맑은 고딕" w:hAnsi="맑은 고딕" w:eastAsia="맑은 고딕"/>
          <w:color w:val="24364B"/>
          <w:sz w:val="19"/>
        </w:rPr>
        <w:t>개발 환경 가이드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기준 버전  |  </w:t>
      </w:r>
      <w:r>
        <w:rPr>
          <w:rFonts w:ascii="맑은 고딕" w:hAnsi="맑은 고딕" w:eastAsia="맑은 고딕"/>
          <w:color w:val="24364B"/>
          <w:sz w:val="19"/>
        </w:rPr>
        <w:t>1차본  |  2026-08-14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적용 범위  |  </w:t>
      </w:r>
      <w:r>
        <w:rPr>
          <w:rFonts w:ascii="맑은 고딕" w:hAnsi="맑은 고딕" w:eastAsia="맑은 고딕"/>
          <w:color w:val="24364B"/>
          <w:sz w:val="19"/>
        </w:rPr>
        <w:t>dap-was-lib 및 Tool Pod (CUS · SAL · PRO · SYS)</w:t>
      </w:r>
    </w:p>
    <w:p>
      <w:pPr>
        <w:sectPr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pBdr>
          <w:bottom w:val="single" w:sz="8" w:space="1" w:color="E8EEF5"/>
        </w:pBdr>
      </w:pPr>
      <w:r>
        <w:t>문서 안내</w:t>
      </w:r>
    </w:p>
    <w:p>
      <w:pPr>
        <w:spacing w:after="200"/>
      </w:pPr>
      <w:r>
        <w:rPr>
          <w:rFonts w:ascii="맑은 고딕" w:hAnsi="맑은 고딕" w:eastAsia="맑은 고딕"/>
          <w:b/>
          <w:color w:val="0B2545"/>
          <w:sz w:val="23"/>
        </w:rPr>
        <w:t>Tool Pod 개발 환경과 내부망 반입 기준</w:t>
      </w:r>
    </w:p>
    <w:p>
      <w:pPr>
        <w:spacing w:before="40" w:after="240"/>
        <w:ind w:left="173" w:right="173"/>
        <w:shd w:fill="F1F6FB"/>
        <w:pBdr>
          <w:left w:val="single" w:sz="20" w:space="8" w:color="2E74B5"/>
        </w:pBdr>
      </w:pPr>
      <w:r>
        <w:rPr>
          <w:rFonts w:ascii="맑은 고딕" w:hAnsi="맑은 고딕" w:eastAsia="맑은 고딕"/>
          <w:b/>
          <w:color w:val="2E74B5"/>
          <w:sz w:val="18"/>
        </w:rPr>
        <w:t xml:space="preserve">READING GUIDE  </w:t>
      </w:r>
      <w:r>
        <w:rPr>
          <w:rFonts w:ascii="맑은 고딕" w:hAnsi="맑은 고딕" w:eastAsia="맑은 고딕"/>
          <w:color w:val="24364B"/>
          <w:sz w:val="20"/>
        </w:rPr>
        <w:t>이 문서는 Tool Pod 개발자가 설계·구현·검증 과정에서 바로 참고할 수 있도록 현재 소스 기준으로 정리했습니다.</w:t>
      </w:r>
    </w:p>
    <w:p>
      <w:pPr>
        <w:pStyle w:val="Heading2"/>
        <w:spacing w:after="120"/>
      </w:pPr>
      <w:r>
        <w:t>주요 구성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1. 문서 목적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2. 기준 기술 환경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3. Tool 모듈 구성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4. 개발 PC 준비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5. 프로파일과 설정 파일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6. 주요 환경 변수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7. 빌드와 실행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8. Redis와 Docker 사용 기준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9. 내부망 반입 준비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10. 환경 점검 체크리스트</w:t>
      </w:r>
    </w:p>
    <w:p>
      <w:pPr>
        <w:spacing w:before="120" w:after="80"/>
        <w:pBdr>
          <w:bottom w:val="single" w:sz="4" w:space="1" w:color="D7DEE8"/>
        </w:pBdr>
      </w:pPr>
    </w:p>
    <w:p>
      <w:pPr>
        <w:pStyle w:val="Heading1"/>
        <w:pBdr>
          <w:bottom w:val="single" w:sz="8" w:space="1" w:color="E8EEF5"/>
        </w:pBdr>
      </w:pPr>
      <w:r>
        <w:t>1. 문서 목적</w:t>
      </w:r>
    </w:p>
    <w:p>
      <w:r>
        <w:rPr>
          <w:rFonts w:ascii="맑은 고딕" w:hAnsi="맑은 고딕" w:eastAsia="맑은 고딕"/>
          <w:sz w:val="22"/>
        </w:rPr>
        <w:t xml:space="preserve">이 문서는 AX HUB의 </w:t>
      </w:r>
      <w:r>
        <w:rPr>
          <w:rFonts w:ascii="맑은 고딕" w:hAnsi="맑은 고딕" w:eastAsia="맑은 고딕"/>
          <w:b/>
          <w:sz w:val="22"/>
        </w:rPr>
        <w:t>Tool Pod 개발자</w:t>
      </w:r>
      <w:r>
        <w:rPr>
          <w:rFonts w:ascii="맑은 고딕" w:hAnsi="맑은 고딕" w:eastAsia="맑은 고딕"/>
          <w:sz w:val="22"/>
        </w:rPr>
        <w:t>가 로컬 PC와 신한라이프 내부망에서 동일한 방식으로 소스를 빌드하고 실행하기 위한 기준을 정리한다.</w:t>
      </w:r>
    </w:p>
    <w:p>
      <w:r>
        <w:rPr>
          <w:rFonts w:ascii="맑은 고딕" w:hAnsi="맑은 고딕" w:eastAsia="맑은 고딕"/>
          <w:sz w:val="22"/>
        </w:rPr>
        <w:t xml:space="preserve">이 문서의 범위는 </w:t>
      </w:r>
      <w:r>
        <w:rPr>
          <w:rFonts w:ascii="Consolas" w:hAnsi="Consolas" w:eastAsia="Consolas"/>
          <w:color w:val="1F4D78"/>
          <w:sz w:val="20"/>
          <w:shd w:fill="EEF2F6"/>
        </w:rPr>
        <w:t>dap-was-lib</w:t>
      </w:r>
      <w:r>
        <w:rPr>
          <w:rFonts w:ascii="맑은 고딕" w:hAnsi="맑은 고딕" w:eastAsia="맑은 고딕"/>
          <w:sz w:val="22"/>
        </w:rPr>
        <w:t>와 Tool Pod(</w:t>
      </w:r>
      <w:r>
        <w:rPr>
          <w:rFonts w:ascii="Consolas" w:hAnsi="Consolas" w:eastAsia="Consolas"/>
          <w:color w:val="1F4D78"/>
          <w:sz w:val="20"/>
          <w:shd w:fill="EEF2F6"/>
        </w:rPr>
        <w:t>dap-was-cus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dap-was-sal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dap-was-pro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dap-was-sys</w:t>
      </w:r>
      <w:r>
        <w:rPr>
          <w:rFonts w:ascii="맑은 고딕" w:hAnsi="맑은 고딕" w:eastAsia="맑은 고딕"/>
          <w:sz w:val="22"/>
        </w:rPr>
        <w:t>)이다. 외부 라우팅 계층의 구성과 운영 방법은 다루지 않는다.</w:t>
      </w:r>
    </w:p>
    <w:p>
      <w:pPr>
        <w:pStyle w:val="Heading1"/>
        <w:pBdr>
          <w:bottom w:val="single" w:sz="8" w:space="1" w:color="E8EEF5"/>
        </w:pBdr>
      </w:pPr>
      <w:r>
        <w:t>2. 기준 기술 환경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70"/>
        <w:gridCol w:w="1661"/>
        <w:gridCol w:w="4529"/>
      </w:tblGrid>
      <w:tr>
        <w:trPr>
          <w:tblHeader w:val="true"/>
        </w:trPr>
        <w:tc>
          <w:tcPr>
            <w:tcW w:type="dxa" w:w="3170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1661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현재 기준</w:t>
            </w:r>
          </w:p>
        </w:tc>
        <w:tc>
          <w:tcPr>
            <w:tcW w:type="dxa" w:w="4529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용도</w:t>
            </w:r>
          </w:p>
        </w:tc>
      </w:tr>
      <w:tr>
        <w:tc>
          <w:tcPr>
            <w:tcW w:type="dxa" w:w="31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Java</w:t>
            </w:r>
          </w:p>
        </w:tc>
        <w:tc>
          <w:tcPr>
            <w:tcW w:type="dxa" w:w="166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21</w:t>
            </w:r>
          </w:p>
        </w:tc>
        <w:tc>
          <w:tcPr>
            <w:tcW w:type="dxa" w:w="452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컴파일 및 Tool Pod 실행</w:t>
            </w:r>
          </w:p>
        </w:tc>
      </w:tr>
      <w:tr>
        <w:tc>
          <w:tcPr>
            <w:tcW w:type="dxa" w:w="3170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Spring Boot</w:t>
            </w:r>
          </w:p>
        </w:tc>
        <w:tc>
          <w:tcPr>
            <w:tcW w:type="dxa" w:w="1661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3.5.11</w:t>
            </w:r>
          </w:p>
        </w:tc>
        <w:tc>
          <w:tcPr>
            <w:tcW w:type="dxa" w:w="4529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Pod 애플리케이션 기반</w:t>
            </w:r>
          </w:p>
        </w:tc>
      </w:tr>
      <w:tr>
        <w:tc>
          <w:tcPr>
            <w:tcW w:type="dxa" w:w="31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Gradle Wrapper</w:t>
            </w:r>
          </w:p>
        </w:tc>
        <w:tc>
          <w:tcPr>
            <w:tcW w:type="dxa" w:w="166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8.14.3</w:t>
            </w:r>
          </w:p>
        </w:tc>
        <w:tc>
          <w:tcPr>
            <w:tcW w:type="dxa" w:w="452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빌드 표준화</w:t>
            </w:r>
          </w:p>
        </w:tc>
      </w:tr>
      <w:tr>
        <w:tc>
          <w:tcPr>
            <w:tcW w:type="dxa" w:w="3170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MCP Java SDK</w:t>
            </w:r>
          </w:p>
        </w:tc>
        <w:tc>
          <w:tcPr>
            <w:tcW w:type="dxa" w:w="1661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2.0.0</w:t>
            </w:r>
          </w:p>
        </w:tc>
        <w:tc>
          <w:tcPr>
            <w:tcW w:type="dxa" w:w="4529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MCP 서버와 JSON 전송 처리</w:t>
            </w:r>
          </w:p>
        </w:tc>
      </w:tr>
      <w:tr>
        <w:tc>
          <w:tcPr>
            <w:tcW w:type="dxa" w:w="31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Spring AI BOM</w:t>
            </w:r>
          </w:p>
        </w:tc>
        <w:tc>
          <w:tcPr>
            <w:tcW w:type="dxa" w:w="166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1.1.8</w:t>
            </w:r>
          </w:p>
        </w:tc>
        <w:tc>
          <w:tcPr>
            <w:tcW w:type="dxa" w:w="452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Boot 3.5 계열 의존성 정렬</w:t>
            </w:r>
          </w:p>
        </w:tc>
      </w:tr>
      <w:tr>
        <w:tc>
          <w:tcPr>
            <w:tcW w:type="dxa" w:w="3170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MCP Annotations</w:t>
            </w:r>
          </w:p>
        </w:tc>
        <w:tc>
          <w:tcPr>
            <w:tcW w:type="dxa" w:w="1661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0.9.0</w:t>
            </w:r>
          </w:p>
        </w:tc>
        <w:tc>
          <w:tcPr>
            <w:tcW w:type="dxa" w:w="4529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@McpTool</w:t>
            </w:r>
            <w:r>
              <w:rPr>
                <w:rFonts w:ascii="맑은 고딕" w:hAnsi="맑은 고딕" w:eastAsia="맑은 고딕"/>
                <w:sz w:val="18"/>
              </w:rPr>
              <w:t xml:space="preserve">, </w:t>
            </w:r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@McpToolParam</w:t>
            </w:r>
            <w:r>
              <w:rPr>
                <w:rFonts w:ascii="맑은 고딕" w:hAnsi="맑은 고딕" w:eastAsia="맑은 고딕"/>
                <w:sz w:val="18"/>
              </w:rPr>
              <w:t xml:space="preserve"> 제공</w:t>
            </w:r>
          </w:p>
        </w:tc>
      </w:tr>
      <w:tr>
        <w:tc>
          <w:tcPr>
            <w:tcW w:type="dxa" w:w="31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MapStruct</w:t>
            </w:r>
          </w:p>
        </w:tc>
        <w:tc>
          <w:tcPr>
            <w:tcW w:type="dxa" w:w="166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1.5.5.Final</w:t>
            </w:r>
          </w:p>
        </w:tc>
        <w:tc>
          <w:tcPr>
            <w:tcW w:type="dxa" w:w="452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DTO와 연계 전문 변환</w:t>
            </w:r>
          </w:p>
        </w:tc>
      </w:tr>
      <w:tr>
        <w:tc>
          <w:tcPr>
            <w:tcW w:type="dxa" w:w="3170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Lombok</w:t>
            </w:r>
          </w:p>
        </w:tc>
        <w:tc>
          <w:tcPr>
            <w:tcW w:type="dxa" w:w="1661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1.18.32</w:t>
            </w:r>
          </w:p>
        </w:tc>
        <w:tc>
          <w:tcPr>
            <w:tcW w:type="dxa" w:w="4529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DTO·생성자 반복 코드 축소</w:t>
            </w:r>
          </w:p>
        </w:tc>
      </w:tr>
      <w:tr>
        <w:tc>
          <w:tcPr>
            <w:tcW w:type="dxa" w:w="31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JSON Schema Validator</w:t>
            </w:r>
          </w:p>
        </w:tc>
        <w:tc>
          <w:tcPr>
            <w:tcW w:type="dxa" w:w="166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2.0.0</w:t>
            </w:r>
          </w:p>
        </w:tc>
        <w:tc>
          <w:tcPr>
            <w:tcW w:type="dxa" w:w="452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MCP SDK 2.0.0 호환 Schema 검증</w:t>
            </w:r>
          </w:p>
        </w:tc>
      </w:tr>
    </w:tbl>
    <w:p>
      <w:pPr>
        <w:spacing w:after="40"/>
      </w:pPr>
    </w:p>
    <w:p>
      <w:pPr>
        <w:spacing w:before="60" w:after="160"/>
        <w:ind w:left="173" w:right="173"/>
        <w:shd w:fill="F1F6FB"/>
        <w:pBdr>
          <w:left w:val="single" w:sz="18" w:space="8" w:color="2E74B5"/>
        </w:pBdr>
      </w:pPr>
      <w:r>
        <w:rPr>
          <w:rFonts w:ascii="맑은 고딕" w:hAnsi="맑은 고딕" w:eastAsia="맑은 고딕"/>
          <w:b/>
          <w:color w:val="2E74B5"/>
          <w:sz w:val="19"/>
        </w:rPr>
        <w:t xml:space="preserve">NOTE  </w:t>
      </w:r>
      <w:r>
        <w:rPr>
          <w:rFonts w:ascii="Consolas" w:hAnsi="Consolas" w:eastAsia="Consolas"/>
          <w:color w:val="1F4D78"/>
          <w:sz w:val="18"/>
          <w:shd w:fill="EEF2F6"/>
        </w:rPr>
        <w:t>com.networknt:json-schema-validator</w:t>
      </w:r>
      <w:r>
        <w:rPr>
          <w:rFonts w:ascii="맑은 고딕" w:hAnsi="맑은 고딕" w:eastAsia="맑은 고딕"/>
          <w:sz w:val="20"/>
        </w:rPr>
        <w:t xml:space="preserve">는 반드시 현재 지정된 </w:t>
      </w:r>
      <w:r>
        <w:rPr>
          <w:rFonts w:ascii="Consolas" w:hAnsi="Consolas" w:eastAsia="Consolas"/>
          <w:color w:val="1F4D78"/>
          <w:sz w:val="18"/>
          <w:shd w:fill="EEF2F6"/>
        </w:rPr>
        <w:t>2.0.0</w:t>
      </w:r>
      <w:r>
        <w:rPr>
          <w:rFonts w:ascii="맑은 고딕" w:hAnsi="맑은 고딕" w:eastAsia="맑은 고딕"/>
          <w:sz w:val="20"/>
        </w:rPr>
        <w:t xml:space="preserve">을 유지한다. 3.x를 혼용하면 MCP SDK가 기대하는 </w:t>
      </w:r>
      <w:r>
        <w:rPr>
          <w:rFonts w:ascii="Consolas" w:hAnsi="Consolas" w:eastAsia="Consolas"/>
          <w:color w:val="1F4D78"/>
          <w:sz w:val="18"/>
          <w:shd w:fill="EEF2F6"/>
        </w:rPr>
        <w:t>Schema.validate(JsonNode)</w:t>
      </w:r>
      <w:r>
        <w:rPr>
          <w:rFonts w:ascii="맑은 고딕" w:hAnsi="맑은 고딕" w:eastAsia="맑은 고딕"/>
          <w:sz w:val="20"/>
        </w:rPr>
        <w:t xml:space="preserve"> 규격과 달라 </w:t>
      </w:r>
      <w:r>
        <w:rPr>
          <w:rFonts w:ascii="Consolas" w:hAnsi="Consolas" w:eastAsia="Consolas"/>
          <w:color w:val="1F4D78"/>
          <w:sz w:val="18"/>
          <w:shd w:fill="EEF2F6"/>
        </w:rPr>
        <w:t>NoSuchMethodError</w:t>
      </w:r>
      <w:r>
        <w:rPr>
          <w:rFonts w:ascii="맑은 고딕" w:hAnsi="맑은 고딕" w:eastAsia="맑은 고딕"/>
          <w:sz w:val="20"/>
        </w:rPr>
        <w:t>가 발생할 수 있다.</w:t>
      </w:r>
    </w:p>
    <w:p>
      <w:pPr>
        <w:pStyle w:val="Heading1"/>
        <w:pBdr>
          <w:bottom w:val="single" w:sz="8" w:space="1" w:color="E8EEF5"/>
        </w:pBdr>
      </w:pPr>
      <w:r>
        <w:t>3. Tool 모듈 구성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63"/>
        <w:gridCol w:w="1085"/>
        <w:gridCol w:w="6512"/>
      </w:tblGrid>
      <w:tr>
        <w:trPr>
          <w:tblHeader w:val="true"/>
        </w:trPr>
        <w:tc>
          <w:tcPr>
            <w:tcW w:type="dxa" w:w="1763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모듈</w:t>
            </w:r>
          </w:p>
        </w:tc>
        <w:tc>
          <w:tcPr>
            <w:tcW w:type="dxa" w:w="1085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기본 포트</w:t>
            </w:r>
          </w:p>
        </w:tc>
        <w:tc>
          <w:tcPr>
            <w:tcW w:type="dxa" w:w="6512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역할</w:t>
            </w:r>
          </w:p>
        </w:tc>
      </w:tr>
      <w:tr>
        <w:tc>
          <w:tcPr>
            <w:tcW w:type="dxa" w:w="176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dap-was-lib</w:t>
            </w:r>
          </w:p>
        </w:tc>
        <w:tc>
          <w:tcPr>
            <w:tcW w:type="dxa" w:w="108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해당 없음</w:t>
            </w:r>
          </w:p>
        </w:tc>
        <w:tc>
          <w:tcPr>
            <w:tcW w:type="dxa" w:w="65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MCP 서버 설정, Tool 탐색·실행, Schema, V17 메타데이터, MCI·HTTP 연동, 공통 로그·헤더 처리</w:t>
            </w:r>
          </w:p>
        </w:tc>
      </w:tr>
      <w:tr>
        <w:tc>
          <w:tcPr>
            <w:tcW w:type="dxa" w:w="176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dap-was-cus</w:t>
            </w:r>
          </w:p>
        </w:tc>
        <w:tc>
          <w:tcPr>
            <w:tcW w:type="dxa" w:w="108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8084</w:t>
            </w:r>
          </w:p>
        </w:tc>
        <w:tc>
          <w:tcPr>
            <w:tcW w:type="dxa" w:w="651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고객 관련 Tool Pod</w:t>
            </w:r>
          </w:p>
        </w:tc>
      </w:tr>
      <w:tr>
        <w:tc>
          <w:tcPr>
            <w:tcW w:type="dxa" w:w="176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dap-was-sal</w:t>
            </w:r>
          </w:p>
        </w:tc>
        <w:tc>
          <w:tcPr>
            <w:tcW w:type="dxa" w:w="108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8082</w:t>
            </w:r>
          </w:p>
        </w:tc>
        <w:tc>
          <w:tcPr>
            <w:tcW w:type="dxa" w:w="65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영업 관련 Tool Pod</w:t>
            </w:r>
          </w:p>
        </w:tc>
      </w:tr>
      <w:tr>
        <w:tc>
          <w:tcPr>
            <w:tcW w:type="dxa" w:w="176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dap-was-pro</w:t>
            </w:r>
          </w:p>
        </w:tc>
        <w:tc>
          <w:tcPr>
            <w:tcW w:type="dxa" w:w="108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8085</w:t>
            </w:r>
          </w:p>
        </w:tc>
        <w:tc>
          <w:tcPr>
            <w:tcW w:type="dxa" w:w="651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상품 관련 Tool Pod</w:t>
            </w:r>
          </w:p>
        </w:tc>
      </w:tr>
      <w:tr>
        <w:tc>
          <w:tcPr>
            <w:tcW w:type="dxa" w:w="176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dap-was-sys</w:t>
            </w:r>
          </w:p>
        </w:tc>
        <w:tc>
          <w:tcPr>
            <w:tcW w:type="dxa" w:w="108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8086</w:t>
            </w:r>
          </w:p>
        </w:tc>
        <w:tc>
          <w:tcPr>
            <w:tcW w:type="dxa" w:w="65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시스템 관련 Tool Pod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 xml:space="preserve">각 실행 모듈은 </w:t>
      </w:r>
      <w:r>
        <w:rPr>
          <w:rFonts w:ascii="Consolas" w:hAnsi="Consolas" w:eastAsia="Consolas"/>
          <w:color w:val="1F4D78"/>
          <w:sz w:val="20"/>
          <w:shd w:fill="EEF2F6"/>
        </w:rPr>
        <w:t>dap-was-lib</w:t>
      </w:r>
      <w:r>
        <w:rPr>
          <w:rFonts w:ascii="맑은 고딕" w:hAnsi="맑은 고딕" w:eastAsia="맑은 고딕"/>
          <w:sz w:val="22"/>
        </w:rPr>
        <w:t>를 의존하고 다음 패키지를 스캔한다.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@SpringBootApplication(scanBasePackages = {</w:t>
        <w:br/>
      </w:r>
      <w:r>
        <w:rPr>
          <w:rFonts w:ascii="Consolas" w:hAnsi="Consolas" w:eastAsia="Consolas"/>
          <w:color w:val="0B2545"/>
          <w:sz w:val="16"/>
        </w:rPr>
        <w:t xml:space="preserve">    "io.shinhanlife.dap.mcc",</w:t>
        <w:br/>
      </w:r>
      <w:r>
        <w:rPr>
          <w:rFonts w:ascii="Consolas" w:hAnsi="Consolas" w:eastAsia="Consolas"/>
          <w:color w:val="0B2545"/>
          <w:sz w:val="16"/>
        </w:rPr>
        <w:t xml:space="preserve">    "io.shinhanlife.dap.lib"</w:t>
        <w:br/>
      </w:r>
      <w:r>
        <w:rPr>
          <w:rFonts w:ascii="Consolas" w:hAnsi="Consolas" w:eastAsia="Consolas"/>
          <w:color w:val="0B2545"/>
          <w:sz w:val="16"/>
        </w:rPr>
        <w:t>})</w:t>
        <w:br/>
      </w:r>
      <w:r>
        <w:rPr>
          <w:rFonts w:ascii="Consolas" w:hAnsi="Consolas" w:eastAsia="Consolas"/>
          <w:color w:val="0B2545"/>
          <w:sz w:val="16"/>
        </w:rPr>
        <w:t>@Import(ToolMcpServerConfiguration.class)</w:t>
      </w:r>
    </w:p>
    <w:p>
      <w:r>
        <w:rPr>
          <w:rFonts w:ascii="맑은 고딕" w:hAnsi="맑은 고딕" w:eastAsia="맑은 고딕"/>
          <w:sz w:val="22"/>
        </w:rPr>
        <w:t xml:space="preserve">따라서 업무 Tool은 </w:t>
      </w:r>
      <w:r>
        <w:rPr>
          <w:rFonts w:ascii="Consolas" w:hAnsi="Consolas" w:eastAsia="Consolas"/>
          <w:color w:val="1F4D78"/>
          <w:sz w:val="20"/>
          <w:shd w:fill="EEF2F6"/>
        </w:rPr>
        <w:t>io.shinhanlife.dap.mcc</w:t>
      </w:r>
      <w:r>
        <w:rPr>
          <w:rFonts w:ascii="맑은 고딕" w:hAnsi="맑은 고딕" w:eastAsia="맑은 고딕"/>
          <w:sz w:val="22"/>
        </w:rPr>
        <w:t xml:space="preserve"> 아래에, 공통 기능은 </w:t>
      </w:r>
      <w:r>
        <w:rPr>
          <w:rFonts w:ascii="Consolas" w:hAnsi="Consolas" w:eastAsia="Consolas"/>
          <w:color w:val="1F4D78"/>
          <w:sz w:val="20"/>
          <w:shd w:fill="EEF2F6"/>
        </w:rPr>
        <w:t>io.shinhanlife.dap.lib</w:t>
      </w:r>
      <w:r>
        <w:rPr>
          <w:rFonts w:ascii="맑은 고딕" w:hAnsi="맑은 고딕" w:eastAsia="맑은 고딕"/>
          <w:sz w:val="22"/>
        </w:rPr>
        <w:t xml:space="preserve"> 아래에 둔다.</w:t>
      </w:r>
    </w:p>
    <w:p>
      <w:pPr>
        <w:pStyle w:val="Heading1"/>
        <w:pBdr>
          <w:bottom w:val="single" w:sz="8" w:space="1" w:color="E8EEF5"/>
        </w:pBdr>
      </w:pPr>
      <w:r>
        <w:t>4. 개발 PC 준비</w:t>
      </w:r>
    </w:p>
    <w:p>
      <w:pPr>
        <w:pStyle w:val="Heading2"/>
      </w:pPr>
      <w:r>
        <w:t>4.1 필수 설치 항목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JDK 21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IntelliJ IDEA 또는 Eclipse 기반 개발도구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Git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Docker Desktop 또는 사내 표준 컨테이너 실행 환경(통합 테스트 시)</w:t>
      </w:r>
    </w:p>
    <w:p>
      <w:r>
        <w:rPr>
          <w:rFonts w:ascii="맑은 고딕" w:hAnsi="맑은 고딕" w:eastAsia="맑은 고딕"/>
          <w:sz w:val="22"/>
        </w:rPr>
        <w:t xml:space="preserve">별도 Gradle 설치는 필요하지 않다. 저장소에 포함된 </w:t>
      </w:r>
      <w:r>
        <w:rPr>
          <w:rFonts w:ascii="Consolas" w:hAnsi="Consolas" w:eastAsia="Consolas"/>
          <w:color w:val="1F4D78"/>
          <w:sz w:val="20"/>
          <w:shd w:fill="EEF2F6"/>
        </w:rPr>
        <w:t>gradlew.bat</w:t>
      </w:r>
      <w:r>
        <w:rPr>
          <w:rFonts w:ascii="맑은 고딕" w:hAnsi="맑은 고딕" w:eastAsia="맑은 고딕"/>
          <w:sz w:val="22"/>
        </w:rPr>
        <w:t>를 사용한다.</w:t>
      </w:r>
    </w:p>
    <w:p>
      <w:pPr>
        <w:pStyle w:val="Heading2"/>
      </w:pPr>
      <w:r>
        <w:t>4.2 IntelliJ 설정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Project SDK: JDK 21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Gradle JVM: JDK 21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Build and run using: Gradle 권장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File Encoding: UTF-8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Annotation Processing: 활성화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줄바꿈: Git 정책에 맞춰 유지</w:t>
      </w:r>
    </w:p>
    <w:p>
      <w:r>
        <w:rPr>
          <w:rFonts w:ascii="맑은 고딕" w:hAnsi="맑은 고딕" w:eastAsia="맑은 고딕"/>
          <w:sz w:val="22"/>
        </w:rPr>
        <w:t>한글 주석이나 문자열이 깨지는 경우 파일을 UTF-8로 다시 저장하고, Java 파일 첫 바이트에 BOM(</w:t>
      </w:r>
      <w:r>
        <w:rPr>
          <w:rFonts w:ascii="Consolas" w:hAnsi="Consolas" w:eastAsia="Consolas"/>
          <w:color w:val="1F4D78"/>
          <w:sz w:val="20"/>
          <w:shd w:fill="EEF2F6"/>
        </w:rPr>
        <w:t>\ufeff</w:t>
      </w:r>
      <w:r>
        <w:rPr>
          <w:rFonts w:ascii="맑은 고딕" w:hAnsi="맑은 고딕" w:eastAsia="맑은 고딕"/>
          <w:sz w:val="22"/>
        </w:rPr>
        <w:t xml:space="preserve">)이 들어가지 않았는지 확인한다. Java 소스는 </w:t>
      </w:r>
      <w:r>
        <w:rPr>
          <w:rFonts w:ascii="맑은 고딕" w:hAnsi="맑은 고딕" w:eastAsia="맑은 고딕"/>
          <w:b/>
          <w:sz w:val="22"/>
        </w:rPr>
        <w:t>UTF-8 without BOM</w:t>
      </w:r>
      <w:r>
        <w:rPr>
          <w:rFonts w:ascii="맑은 고딕" w:hAnsi="맑은 고딕" w:eastAsia="맑은 고딕"/>
          <w:sz w:val="22"/>
        </w:rPr>
        <w:t>을 사용한다.</w:t>
      </w:r>
    </w:p>
    <w:p>
      <w:pPr>
        <w:pStyle w:val="Heading1"/>
        <w:pBdr>
          <w:bottom w:val="single" w:sz="8" w:space="1" w:color="E8EEF5"/>
        </w:pBdr>
      </w:pPr>
      <w:r>
        <w:t>5. 프로파일과 설정 파일</w:t>
      </w:r>
    </w:p>
    <w:p>
      <w:r>
        <w:rPr>
          <w:rFonts w:ascii="맑은 고딕" w:hAnsi="맑은 고딕" w:eastAsia="맑은 고딕"/>
          <w:sz w:val="22"/>
        </w:rPr>
        <w:t>각 Tool Pod는 다음 구조를 사용한다.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src/main/resources/</w:t>
        <w:br/>
      </w:r>
      <w:r>
        <w:rPr>
          <w:rFonts w:ascii="Consolas" w:hAnsi="Consolas" w:eastAsia="Consolas"/>
          <w:color w:val="0B2545"/>
          <w:sz w:val="16"/>
        </w:rPr>
        <w:t>├─ application.yml</w:t>
        <w:br/>
      </w:r>
      <w:r>
        <w:rPr>
          <w:rFonts w:ascii="Consolas" w:hAnsi="Consolas" w:eastAsia="Consolas"/>
          <w:color w:val="0B2545"/>
          <w:sz w:val="16"/>
        </w:rPr>
        <w:t>├─ application-local.yml</w:t>
        <w:br/>
      </w:r>
      <w:r>
        <w:rPr>
          <w:rFonts w:ascii="Consolas" w:hAnsi="Consolas" w:eastAsia="Consolas"/>
          <w:color w:val="0B2545"/>
          <w:sz w:val="16"/>
        </w:rPr>
        <w:t>├─ application-dev.yml</w:t>
        <w:br/>
      </w:r>
      <w:r>
        <w:rPr>
          <w:rFonts w:ascii="Consolas" w:hAnsi="Consolas" w:eastAsia="Consolas"/>
          <w:color w:val="0B2545"/>
          <w:sz w:val="16"/>
        </w:rPr>
        <w:t>├─ application-test.yml</w:t>
        <w:br/>
      </w:r>
      <w:r>
        <w:rPr>
          <w:rFonts w:ascii="Consolas" w:hAnsi="Consolas" w:eastAsia="Consolas"/>
          <w:color w:val="0B2545"/>
          <w:sz w:val="16"/>
        </w:rPr>
        <w:t>└─ application-prod.yml</w:t>
      </w:r>
    </w:p>
    <w:p>
      <w:r>
        <w:rPr>
          <w:rFonts w:ascii="맑은 고딕" w:hAnsi="맑은 고딕" w:eastAsia="맑은 고딕"/>
          <w:sz w:val="22"/>
        </w:rPr>
        <w:t>프로파일 파일은 공통 라이브러리의 Glow 설정을 가져온다.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spring:</w:t>
        <w:br/>
      </w:r>
      <w:r>
        <w:rPr>
          <w:rFonts w:ascii="Consolas" w:hAnsi="Consolas" w:eastAsia="Consolas"/>
          <w:color w:val="0B2545"/>
          <w:sz w:val="16"/>
        </w:rPr>
        <w:t xml:space="preserve">  config:</w:t>
        <w:br/>
      </w:r>
      <w:r>
        <w:rPr>
          <w:rFonts w:ascii="Consolas" w:hAnsi="Consolas" w:eastAsia="Consolas"/>
          <w:color w:val="0B2545"/>
          <w:sz w:val="16"/>
        </w:rPr>
        <w:t xml:space="preserve">    activate:</w:t>
        <w:br/>
      </w:r>
      <w:r>
        <w:rPr>
          <w:rFonts w:ascii="Consolas" w:hAnsi="Consolas" w:eastAsia="Consolas"/>
          <w:color w:val="0B2545"/>
          <w:sz w:val="16"/>
        </w:rPr>
        <w:t xml:space="preserve">      on-profile: local</w:t>
        <w:br/>
      </w:r>
      <w:r>
        <w:rPr>
          <w:rFonts w:ascii="Consolas" w:hAnsi="Consolas" w:eastAsia="Consolas"/>
          <w:color w:val="0B2545"/>
          <w:sz w:val="16"/>
        </w:rPr>
        <w:t xml:space="preserve">    import:</w:t>
        <w:br/>
      </w:r>
      <w:r>
        <w:rPr>
          <w:rFonts w:ascii="Consolas" w:hAnsi="Consolas" w:eastAsia="Consolas"/>
          <w:color w:val="0B2545"/>
          <w:sz w:val="16"/>
        </w:rPr>
        <w:t xml:space="preserve">      - classpath:glow/application-glow.yml</w:t>
        <w:br/>
      </w:r>
      <w:r>
        <w:rPr>
          <w:rFonts w:ascii="Consolas" w:hAnsi="Consolas" w:eastAsia="Consolas"/>
          <w:color w:val="0B2545"/>
          <w:sz w:val="16"/>
        </w:rPr>
        <w:t xml:space="preserve">      - classpath:glow/application-glow-local.yml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15"/>
        <w:gridCol w:w="6945"/>
      </w:tblGrid>
      <w:tr>
        <w:trPr>
          <w:tblHeader w:val="true"/>
        </w:trPr>
        <w:tc>
          <w:tcPr>
            <w:tcW w:type="dxa" w:w="2415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프로파일</w:t>
            </w:r>
          </w:p>
        </w:tc>
        <w:tc>
          <w:tcPr>
            <w:tcW w:type="dxa" w:w="6945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용도</w:t>
            </w:r>
          </w:p>
        </w:tc>
      </w:tr>
      <w:tr>
        <w:tc>
          <w:tcPr>
            <w:tcW w:type="dxa" w:w="241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local</w:t>
            </w:r>
          </w:p>
        </w:tc>
        <w:tc>
          <w:tcPr>
            <w:tcW w:type="dxa" w:w="69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개발자 PC, H2 및 로컬 Mock 사용</w:t>
            </w:r>
          </w:p>
        </w:tc>
      </w:tr>
      <w:tr>
        <w:tc>
          <w:tcPr>
            <w:tcW w:type="dxa" w:w="241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dev</w:t>
            </w:r>
          </w:p>
        </w:tc>
        <w:tc>
          <w:tcPr>
            <w:tcW w:type="dxa" w:w="694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개발계 MCI·HTTP 연계</w:t>
            </w:r>
          </w:p>
        </w:tc>
      </w:tr>
      <w:tr>
        <w:tc>
          <w:tcPr>
            <w:tcW w:type="dxa" w:w="241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test</w:t>
            </w:r>
          </w:p>
        </w:tc>
        <w:tc>
          <w:tcPr>
            <w:tcW w:type="dxa" w:w="69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테스트 환경 연계</w:t>
            </w:r>
          </w:p>
        </w:tc>
      </w:tr>
      <w:tr>
        <w:tc>
          <w:tcPr>
            <w:tcW w:type="dxa" w:w="241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prod</w:t>
            </w:r>
          </w:p>
        </w:tc>
        <w:tc>
          <w:tcPr>
            <w:tcW w:type="dxa" w:w="6945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운영 환경 연계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>실행 프로파일은 다음 중 하나로 지정한다.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$env:SPRING_PROFILES_ACTIVE = "local"</w:t>
        <w:br/>
      </w:r>
      <w:r>
        <w:rPr>
          <w:rFonts w:ascii="Consolas" w:hAnsi="Consolas" w:eastAsia="Consolas"/>
          <w:color w:val="0B2545"/>
          <w:sz w:val="16"/>
        </w:rPr>
        <w:t>.\gradlew.bat :dap-was-cus:bootRun</w:t>
      </w:r>
    </w:p>
    <w:p>
      <w:r>
        <w:rPr>
          <w:rFonts w:ascii="맑은 고딕" w:hAnsi="맑은 고딕" w:eastAsia="맑은 고딕"/>
          <w:sz w:val="22"/>
        </w:rPr>
        <w:t xml:space="preserve">또는 IntelliJ Run Configuration의 </w:t>
      </w:r>
      <w:r>
        <w:rPr>
          <w:rFonts w:ascii="Consolas" w:hAnsi="Consolas" w:eastAsia="Consolas"/>
          <w:color w:val="1F4D78"/>
          <w:sz w:val="20"/>
          <w:shd w:fill="EEF2F6"/>
        </w:rPr>
        <w:t>Active profiles</w:t>
      </w:r>
      <w:r>
        <w:rPr>
          <w:rFonts w:ascii="맑은 고딕" w:hAnsi="맑은 고딕" w:eastAsia="맑은 고딕"/>
          <w:sz w:val="22"/>
        </w:rPr>
        <w:t xml:space="preserve">에 </w:t>
      </w:r>
      <w:r>
        <w:rPr>
          <w:rFonts w:ascii="Consolas" w:hAnsi="Consolas" w:eastAsia="Consolas"/>
          <w:color w:val="1F4D78"/>
          <w:sz w:val="20"/>
          <w:shd w:fill="EEF2F6"/>
        </w:rPr>
        <w:t>local</w:t>
      </w:r>
      <w:r>
        <w:rPr>
          <w:rFonts w:ascii="맑은 고딕" w:hAnsi="맑은 고딕" w:eastAsia="맑은 고딕"/>
          <w:sz w:val="22"/>
        </w:rPr>
        <w:t>을 입력한다.</w:t>
      </w:r>
    </w:p>
    <w:p>
      <w:pPr>
        <w:pStyle w:val="Heading1"/>
        <w:pBdr>
          <w:bottom w:val="single" w:sz="8" w:space="1" w:color="E8EEF5"/>
        </w:pBdr>
      </w:pPr>
      <w:r>
        <w:t>6. 주요 환경 변수</w:t>
      </w:r>
    </w:p>
    <w:p>
      <w:r>
        <w:rPr>
          <w:rFonts w:ascii="맑은 고딕" w:hAnsi="맑은 고딕" w:eastAsia="맑은 고딕"/>
          <w:sz w:val="22"/>
        </w:rPr>
        <w:t>환경별 주소와 보안 값은 Java 코드에 직접 작성하지 않고 환경 변수로 주입한다.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304"/>
        <w:gridCol w:w="2423"/>
        <w:gridCol w:w="3633"/>
      </w:tblGrid>
      <w:tr>
        <w:trPr>
          <w:tblHeader w:val="true"/>
        </w:trPr>
        <w:tc>
          <w:tcPr>
            <w:tcW w:type="dxa" w:w="3304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환경 변수</w:t>
            </w:r>
          </w:p>
        </w:tc>
        <w:tc>
          <w:tcPr>
            <w:tcW w:type="dxa" w:w="2423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의미</w:t>
            </w:r>
          </w:p>
        </w:tc>
        <w:tc>
          <w:tcPr>
            <w:tcW w:type="dxa" w:w="3633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local 기본값 예시</w:t>
            </w:r>
          </w:p>
        </w:tc>
      </w:tr>
      <w:tr>
        <w:tc>
          <w:tcPr>
            <w:tcW w:type="dxa" w:w="330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SPRING_PROFILES_ACTIVE</w:t>
            </w:r>
          </w:p>
        </w:tc>
        <w:tc>
          <w:tcPr>
            <w:tcW w:type="dxa" w:w="242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실행 프로파일</w:t>
            </w:r>
          </w:p>
        </w:tc>
        <w:tc>
          <w:tcPr>
            <w:tcW w:type="dxa" w:w="363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local</w:t>
            </w:r>
          </w:p>
        </w:tc>
      </w:tr>
      <w:tr>
        <w:tc>
          <w:tcPr>
            <w:tcW w:type="dxa" w:w="3304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PORT</w:t>
            </w:r>
          </w:p>
        </w:tc>
        <w:tc>
          <w:tcPr>
            <w:tcW w:type="dxa" w:w="242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Pod 포트</w:t>
            </w:r>
          </w:p>
        </w:tc>
        <w:tc>
          <w:tcPr>
            <w:tcW w:type="dxa" w:w="363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모듈별 기본 포트</w:t>
            </w:r>
          </w:p>
        </w:tc>
      </w:tr>
      <w:tr>
        <w:tc>
          <w:tcPr>
            <w:tcW w:type="dxa" w:w="330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AXHUB_TOOL_URL</w:t>
            </w:r>
          </w:p>
        </w:tc>
        <w:tc>
          <w:tcPr>
            <w:tcW w:type="dxa" w:w="242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현재 Tool Pod의 공개 기준 URL</w:t>
            </w:r>
          </w:p>
        </w:tc>
        <w:tc>
          <w:tcPr>
            <w:tcW w:type="dxa" w:w="363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http://localhost:${server.port}</w:t>
            </w:r>
          </w:p>
        </w:tc>
      </w:tr>
      <w:tr>
        <w:tc>
          <w:tcPr>
            <w:tcW w:type="dxa" w:w="3304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GLOW_COMMUNICATION_MCI_HOST</w:t>
            </w:r>
          </w:p>
        </w:tc>
        <w:tc>
          <w:tcPr>
            <w:tcW w:type="dxa" w:w="242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MCI 호스트</w:t>
            </w:r>
          </w:p>
        </w:tc>
        <w:tc>
          <w:tcPr>
            <w:tcW w:type="dxa" w:w="363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http://localhost</w:t>
            </w:r>
          </w:p>
        </w:tc>
      </w:tr>
      <w:tr>
        <w:tc>
          <w:tcPr>
            <w:tcW w:type="dxa" w:w="330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GLOW_COMMUNICATION_MCI_PORT</w:t>
            </w:r>
          </w:p>
        </w:tc>
        <w:tc>
          <w:tcPr>
            <w:tcW w:type="dxa" w:w="242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MCI 포트</w:t>
            </w:r>
          </w:p>
        </w:tc>
        <w:tc>
          <w:tcPr>
            <w:tcW w:type="dxa" w:w="363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8080</w:t>
            </w:r>
          </w:p>
        </w:tc>
      </w:tr>
      <w:tr>
        <w:tc>
          <w:tcPr>
            <w:tcW w:type="dxa" w:w="3304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AXHUB_{API_NAME}_HTTP_DOMAIN</w:t>
            </w:r>
          </w:p>
        </w:tc>
        <w:tc>
          <w:tcPr>
            <w:tcW w:type="dxa" w:w="242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HTTP API 도메인</w:t>
            </w:r>
          </w:p>
        </w:tc>
        <w:tc>
          <w:tcPr>
            <w:tcW w:type="dxa" w:w="3633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Tool별 설정값</w:t>
            </w:r>
          </w:p>
        </w:tc>
      </w:tr>
      <w:tr>
        <w:tc>
          <w:tcPr>
            <w:tcW w:type="dxa" w:w="330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AXHUB_{API_NAME}_HTTP_URL</w:t>
            </w:r>
          </w:p>
        </w:tc>
        <w:tc>
          <w:tcPr>
            <w:tcW w:type="dxa" w:w="242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HTTP API 경로</w:t>
            </w:r>
          </w:p>
        </w:tc>
        <w:tc>
          <w:tcPr>
            <w:tcW w:type="dxa" w:w="363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Tool별 설정값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>비밀번호, 인증키, 암호화키는 YAML 기본값으로 커밋하지 않는다.</w:t>
      </w:r>
    </w:p>
    <w:p>
      <w:pPr>
        <w:pStyle w:val="Heading1"/>
        <w:pBdr>
          <w:bottom w:val="single" w:sz="8" w:space="1" w:color="E8EEF5"/>
        </w:pBdr>
      </w:pPr>
      <w:r>
        <w:t>7. 빌드와 실행</w:t>
      </w:r>
    </w:p>
    <w:p>
      <w:pPr>
        <w:pStyle w:val="Heading2"/>
      </w:pPr>
      <w:r>
        <w:t>7.1 공통 라이브러리 검증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.\gradlew.bat :dap-was-lib:clean :dap-was-lib:test</w:t>
      </w:r>
    </w:p>
    <w:p>
      <w:pPr>
        <w:pStyle w:val="Heading2"/>
      </w:pPr>
      <w:r>
        <w:t>7.2 Tool Pod 컴파일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.\gradlew.bat :dap-was-cus:compileJava</w:t>
        <w:br/>
      </w:r>
      <w:r>
        <w:rPr>
          <w:rFonts w:ascii="Consolas" w:hAnsi="Consolas" w:eastAsia="Consolas"/>
          <w:color w:val="0B2545"/>
          <w:sz w:val="16"/>
        </w:rPr>
        <w:t>.\gradlew.bat :dap-was-sal:compileJava</w:t>
        <w:br/>
      </w:r>
      <w:r>
        <w:rPr>
          <w:rFonts w:ascii="Consolas" w:hAnsi="Consolas" w:eastAsia="Consolas"/>
          <w:color w:val="0B2545"/>
          <w:sz w:val="16"/>
        </w:rPr>
        <w:t>.\gradlew.bat :dap-was-pro:compileJava</w:t>
        <w:br/>
      </w:r>
      <w:r>
        <w:rPr>
          <w:rFonts w:ascii="Consolas" w:hAnsi="Consolas" w:eastAsia="Consolas"/>
          <w:color w:val="0B2545"/>
          <w:sz w:val="16"/>
        </w:rPr>
        <w:t>.\gradlew.bat :dap-was-sys:compileJava</w:t>
      </w:r>
    </w:p>
    <w:p>
      <w:pPr>
        <w:pStyle w:val="Heading2"/>
      </w:pPr>
      <w:r>
        <w:t>7.3 Tool Pod 실행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.\gradlew.bat :dap-was-cus:bootRun</w:t>
      </w:r>
    </w:p>
    <w:p>
      <w:r>
        <w:rPr>
          <w:rFonts w:ascii="맑은 고딕" w:hAnsi="맑은 고딕" w:eastAsia="맑은 고딕"/>
          <w:sz w:val="22"/>
        </w:rPr>
        <w:t>실행 후 확인할 Tool Pod 자체 주소는 다음과 같다.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62"/>
        <w:gridCol w:w="7298"/>
      </w:tblGrid>
      <w:tr>
        <w:trPr>
          <w:tblHeader w:val="true"/>
        </w:trPr>
        <w:tc>
          <w:tcPr>
            <w:tcW w:type="dxa" w:w="2062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기능</w:t>
            </w:r>
          </w:p>
        </w:tc>
        <w:tc>
          <w:tcPr>
            <w:tcW w:type="dxa" w:w="7298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주소 예시</w:t>
            </w:r>
          </w:p>
        </w:tc>
      </w:tr>
      <w:tr>
        <w:tc>
          <w:tcPr>
            <w:tcW w:type="dxa" w:w="206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MCP 표준 엔드포인트</w:t>
            </w:r>
          </w:p>
        </w:tc>
        <w:tc>
          <w:tcPr>
            <w:tcW w:type="dxa" w:w="729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http://localhost:8084/mcp</w:t>
            </w:r>
          </w:p>
        </w:tc>
      </w:tr>
      <w:tr>
        <w:tc>
          <w:tcPr>
            <w:tcW w:type="dxa" w:w="206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Manifest</w:t>
            </w:r>
          </w:p>
        </w:tc>
        <w:tc>
          <w:tcPr>
            <w:tcW w:type="dxa" w:w="7298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http://localhost:8084/tool-manifest</w:t>
            </w:r>
          </w:p>
        </w:tc>
      </w:tr>
      <w:tr>
        <w:tc>
          <w:tcPr>
            <w:tcW w:type="dxa" w:w="206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테스트 콘솔</w:t>
            </w:r>
          </w:p>
        </w:tc>
        <w:tc>
          <w:tcPr>
            <w:tcW w:type="dxa" w:w="729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http://localhost:8084/tool-test-console.html</w:t>
            </w:r>
          </w:p>
        </w:tc>
      </w:tr>
      <w:tr>
        <w:tc>
          <w:tcPr>
            <w:tcW w:type="dxa" w:w="206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직접 실행</w:t>
            </w:r>
          </w:p>
        </w:tc>
        <w:tc>
          <w:tcPr>
            <w:tcW w:type="dxa" w:w="7298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POST http://localhost:8084/mcp/{toolName}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>포트는 실행한 Pod에 맞게 바꾼다.</w:t>
      </w:r>
    </w:p>
    <w:p>
      <w:pPr>
        <w:pStyle w:val="Heading1"/>
        <w:pBdr>
          <w:bottom w:val="single" w:sz="8" w:space="1" w:color="E8EEF5"/>
        </w:pBdr>
      </w:pPr>
      <w:r>
        <w:t>8. Redis와 Docker 사용 기준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Tool DTO 작성, 컴파일, 단위 테스트에는 Docker가 필요하지 않다.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로컬 HTTP Mock이나 MCI Mock을 사용할 때만 관련 컨테이너를 실행한다.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Redis가 없어도 Tool 목록과 Tool 자체 실행을 확인할 수 있도록 개발한다.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Redis를 사용하는 부가 기능을 시험할 때만 Redis를 실행한다.</w:t>
      </w:r>
    </w:p>
    <w:p>
      <w:r>
        <w:rPr>
          <w:rFonts w:ascii="맑은 고딕" w:hAnsi="맑은 고딕" w:eastAsia="맑은 고딕"/>
          <w:sz w:val="22"/>
        </w:rPr>
        <w:t xml:space="preserve">즉, Tool 개발의 최소 실행 단위는 </w:t>
      </w:r>
      <w:r>
        <w:rPr>
          <w:rFonts w:ascii="맑은 고딕" w:hAnsi="맑은 고딕" w:eastAsia="맑은 고딕"/>
          <w:b/>
          <w:sz w:val="22"/>
        </w:rPr>
        <w:t>JDK 21 + 해당 Tool Pod</w:t>
      </w:r>
      <w:r>
        <w:rPr>
          <w:rFonts w:ascii="맑은 고딕" w:hAnsi="맑은 고딕" w:eastAsia="맑은 고딕"/>
          <w:sz w:val="22"/>
        </w:rPr>
        <w:t>이다.</w:t>
      </w:r>
    </w:p>
    <w:p>
      <w:pPr>
        <w:pStyle w:val="Heading1"/>
        <w:pBdr>
          <w:bottom w:val="single" w:sz="8" w:space="1" w:color="E8EEF5"/>
        </w:pBdr>
      </w:pPr>
      <w:r>
        <w:t>9. 내부망 반입 준비</w:t>
      </w:r>
    </w:p>
    <w:p>
      <w:r>
        <w:rPr>
          <w:rFonts w:ascii="맑은 고딕" w:hAnsi="맑은 고딕" w:eastAsia="맑은 고딕"/>
          <w:sz w:val="22"/>
        </w:rPr>
        <w:t>신한라이프 내부망에는 다음 항목을 사전에 준비한다.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JDK 21 또는 Java 21 컨테이너 이미지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Gradle Wrapper 8.14.3 배포 파일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사내 Nexus의 전체 Maven 의존성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Glow Framework 사내 JAR와 그 전이 의존성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MCP SDK 2.0.0 및 JSON Schema Validator 2.0.0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사내 인증서와 JVM TrustStore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MCI·HTTP 대상 주소, 포트, ACL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환경별 설정값과 Secret 주입 방식</w:t>
      </w:r>
    </w:p>
    <w:p>
      <w:r>
        <w:rPr>
          <w:rFonts w:ascii="맑은 고딕" w:hAnsi="맑은 고딕" w:eastAsia="맑은 고딕"/>
          <w:sz w:val="22"/>
        </w:rPr>
        <w:t xml:space="preserve">컨테이너 빌드 시 사내 Registry에 Java 21 빌드·실행 이미지가 미러링되어 있어야 한다. 이미지 경로는 Dockerfile의 </w:t>
      </w:r>
      <w:r>
        <w:rPr>
          <w:rFonts w:ascii="Consolas" w:hAnsi="Consolas" w:eastAsia="Consolas"/>
          <w:color w:val="1F4D78"/>
          <w:sz w:val="20"/>
          <w:shd w:fill="EEF2F6"/>
        </w:rPr>
        <w:t>FROM</w:t>
      </w:r>
      <w:r>
        <w:rPr>
          <w:rFonts w:ascii="맑은 고딕" w:hAnsi="맑은 고딕" w:eastAsia="맑은 고딕"/>
          <w:sz w:val="22"/>
        </w:rPr>
        <w:t>만 사내 경로로 치환하고, Java 버전은 21로 유지한다.</w:t>
      </w:r>
    </w:p>
    <w:p>
      <w:pPr>
        <w:pStyle w:val="Heading1"/>
        <w:pBdr>
          <w:bottom w:val="single" w:sz="8" w:space="1" w:color="E8EEF5"/>
        </w:pBdr>
      </w:pPr>
      <w:r>
        <w:t>10. 환경 점검 체크리스트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☐ </w:t>
      </w:r>
      <w:r>
        <w:rPr>
          <w:rFonts w:ascii="Consolas" w:hAnsi="Consolas" w:eastAsia="Consolas"/>
          <w:color w:val="1F4D78"/>
          <w:sz w:val="20"/>
          <w:shd w:fill="EEF2F6"/>
        </w:rPr>
        <w:t>java -version</w:t>
      </w:r>
      <w:r>
        <w:rPr>
          <w:rFonts w:ascii="맑은 고딕" w:hAnsi="맑은 고딕" w:eastAsia="맑은 고딕"/>
          <w:sz w:val="22"/>
        </w:rPr>
        <w:t>이 21이다.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Gradle JVM이 JDK 21이다.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☐ </w:t>
      </w:r>
      <w:r>
        <w:rPr>
          <w:rFonts w:ascii="Consolas" w:hAnsi="Consolas" w:eastAsia="Consolas"/>
          <w:color w:val="1F4D78"/>
          <w:sz w:val="20"/>
          <w:shd w:fill="EEF2F6"/>
        </w:rPr>
        <w:t>gradlew.bat --version</w:t>
      </w:r>
      <w:r>
        <w:rPr>
          <w:rFonts w:ascii="맑은 고딕" w:hAnsi="맑은 고딕" w:eastAsia="맑은 고딕"/>
          <w:sz w:val="22"/>
        </w:rPr>
        <w:t>이 정상 실행된다.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☐ </w:t>
      </w:r>
      <w:r>
        <w:rPr>
          <w:rFonts w:ascii="Consolas" w:hAnsi="Consolas" w:eastAsia="Consolas"/>
          <w:color w:val="1F4D78"/>
          <w:sz w:val="20"/>
          <w:shd w:fill="EEF2F6"/>
        </w:rPr>
        <w:t>:dap-was-lib:test</w:t>
      </w:r>
      <w:r>
        <w:rPr>
          <w:rFonts w:ascii="맑은 고딕" w:hAnsi="맑은 고딕" w:eastAsia="맑은 고딕"/>
          <w:sz w:val="22"/>
        </w:rPr>
        <w:t>가 성공한다.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☐ 대상 Tool Pod의 </w:t>
      </w:r>
      <w:r>
        <w:rPr>
          <w:rFonts w:ascii="Consolas" w:hAnsi="Consolas" w:eastAsia="Consolas"/>
          <w:color w:val="1F4D78"/>
          <w:sz w:val="20"/>
          <w:shd w:fill="EEF2F6"/>
        </w:rPr>
        <w:t>compileJava</w:t>
      </w:r>
      <w:r>
        <w:rPr>
          <w:rFonts w:ascii="맑은 고딕" w:hAnsi="맑은 고딕" w:eastAsia="맑은 고딕"/>
          <w:sz w:val="22"/>
        </w:rPr>
        <w:t>가 성공한다.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local 프로파일로 Tool Pod가 기동된다.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☐ </w:t>
      </w:r>
      <w:r>
        <w:rPr>
          <w:rFonts w:ascii="Consolas" w:hAnsi="Consolas" w:eastAsia="Consolas"/>
          <w:color w:val="1F4D78"/>
          <w:sz w:val="20"/>
          <w:shd w:fill="EEF2F6"/>
        </w:rPr>
        <w:t>/tool-manifest</w:t>
      </w:r>
      <w:r>
        <w:rPr>
          <w:rFonts w:ascii="맑은 고딕" w:hAnsi="맑은 고딕" w:eastAsia="맑은 고딕"/>
          <w:sz w:val="22"/>
        </w:rPr>
        <w:t>에서 Tool 목록이 조회된다.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☐ </w:t>
      </w:r>
      <w:r>
        <w:rPr>
          <w:rFonts w:ascii="Consolas" w:hAnsi="Consolas" w:eastAsia="Consolas"/>
          <w:color w:val="1F4D78"/>
          <w:sz w:val="20"/>
          <w:shd w:fill="EEF2F6"/>
        </w:rPr>
        <w:t>/tool-test-console.html</w:t>
      </w:r>
      <w:r>
        <w:rPr>
          <w:rFonts w:ascii="맑은 고딕" w:hAnsi="맑은 고딕" w:eastAsia="맑은 고딕"/>
          <w:sz w:val="22"/>
        </w:rPr>
        <w:t>에서 샘플 Tool이 실행된다.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MCI·HTTP 연계 주소와 ACL이 환경별로 준비되어 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소스와 설정 파일의 한글이 UTF-8로 정상 표시된다.</w:t>
      </w:r>
    </w:p>
    <w:sectPr w:rsidR="00FC693F" w:rsidRPr="0006063C" w:rsidSect="00034616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left"/>
      </w:tabs>
    </w:pPr>
    <w:r>
      <w:rPr>
        <w:rFonts w:ascii="맑은 고딕" w:hAnsi="맑은 고딕" w:eastAsia="맑은 고딕"/>
        <w:color w:val="667085"/>
        <w:sz w:val="16"/>
      </w:rPr>
      <w:t>INTERNAL USE · TOOL POD DEVELOPMENT</w:t>
    </w:r>
    <w:r>
      <w:rPr>
        <w:rFonts w:ascii="맑은 고딕" w:hAnsi="맑은 고딕" w:eastAsia="맑은 고딕"/>
        <w:color w:val="667085"/>
        <w:sz w:val="16"/>
      </w:rPr>
      <w:tab/>
    </w:r>
    <w:r>
      <w:rPr>
        <w:rFonts w:ascii="맑은 고딕" w:hAnsi="맑은 고딕" w:eastAsia="맑은 고딕"/>
        <w:color w:val="667085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left"/>
      </w:tabs>
      <w:spacing w:after="80"/>
      <w:pBdr>
        <w:bottom w:val="single" w:sz="4" w:space="1" w:color="D7DEE8"/>
      </w:pBdr>
    </w:pPr>
    <w:r>
      <w:rPr>
        <w:rFonts w:ascii="맑은 고딕" w:hAnsi="맑은 고딕" w:eastAsia="맑은 고딕"/>
        <w:b/>
        <w:color w:val="0B2545"/>
        <w:sz w:val="17"/>
      </w:rPr>
      <w:t>개발 환경 가이드</w:t>
    </w:r>
    <w:r>
      <w:rPr>
        <w:rFonts w:ascii="맑은 고딕" w:hAnsi="맑은 고딕" w:eastAsia="맑은 고딕"/>
        <w:color w:val="667085"/>
        <w:sz w:val="16"/>
      </w:rPr>
      <w:tab/>
      <w:t>AX HUB · TOOL DEVELOPMENT STANDARD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맑은 고딕" w:hAnsi="맑은 고딕" w:eastAsia="맑은 고딕"/>
      <w:color w:val="2436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B254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맑은 고딕" w:hAnsi="맑은 고딕" w:eastAsia="맑은 고딕"/>
      <w:b/>
      <w:color w:val="0B2545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맑은 고딕" w:hAnsi="맑은 고딕" w:eastAsia="맑은 고딕"/>
      <w:b w:val="0"/>
      <w:i/>
      <w:iCs/>
      <w:color w:val="667085"/>
      <w:spacing w:val="15"/>
      <w:sz w:val="27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맑은 고딕" w:hAnsi="맑은 고딕" w:eastAsia="맑은 고딕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맑은 고딕" w:hAnsi="맑은 고딕" w:eastAsia="맑은 고딕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HUB Tool 개발 환경 가이드</dc:title>
  <dc:subject>AX HUB Tool 개발 표준</dc:subject>
  <dc:creator>AX HUB MCP &amp; TOOL</dc:creator>
  <cp:keywords>AX HUB, Tool Pod, MCP, Glow, MCI, HTTP</cp:keywords>
  <dc:description>Tool Pod 개발자용 문서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